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4" w:rsidRPr="00C45174" w:rsidRDefault="00C45174" w:rsidP="00C45174">
      <w:pPr>
        <w:jc w:val="center"/>
        <w:rPr>
          <w:rFonts w:ascii="Arial" w:hAnsi="Arial" w:cs="Arial"/>
          <w:b/>
          <w:sz w:val="36"/>
        </w:rPr>
      </w:pPr>
      <w:r w:rsidRPr="00C45174">
        <w:rPr>
          <w:rFonts w:ascii="Arial" w:hAnsi="Arial" w:cs="Arial"/>
          <w:b/>
          <w:sz w:val="36"/>
        </w:rPr>
        <w:t>Рекомендации по подготовке письменных работ. Учебно-методическое пособие.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Учебно-методическое пособие подготовлено  с учетом требования государственного образовательного стандарта высшего профессионального образования по лицензированной в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РАНХиГС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специальности 080504.65 «Государственное и муниципальное управление».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методическом пособии сформулированы требования к подготовке и написанию письменных работ предусмотренных учебными планами  3-х, 4-х и 6-и годичного заочной формы обучения в филиале (контрольные, курсовые  и выпускные квалификационные работы).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Рекомендуется для студентов филиала Российской академии народного хозяйства и государственной службы при Президенте Российской Федерации   в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Ижевске и слушателей системы профессиональной переподготовки и повышения квалификации государственных и муниципальных служащих.</w:t>
      </w:r>
    </w:p>
    <w:p w:rsidR="00C45174" w:rsidRPr="00C45174" w:rsidRDefault="00C45174" w:rsidP="00C45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Важной формой активизации процесса усвоения знаний при подготовке государственных и муниципальных служащих является написание обучающимися различных видов письменных работ. К письменным работам в структуре </w:t>
      </w: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текущего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учебного процесса относятся: контрольная работа (или реферат) на актуальную тему, курсовая работа. </w:t>
      </w: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Итоговой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работой является выпускная квалификационная (дипломная) работа.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Письменные работы способствуют закреплению теоретических знаний, формируя у студентов дополнительные навыки к самостоятельному анализу процессов, происходящих в политической и социально-экономической жизни государства, мотивированной оценке поведения кадров в системе власти и управления. В письменных работах формируется авторское понимание проблемы, а также предлагаемые выводы, основанные на общей и частных теориях управленческой науки и смежных научных дисциплин.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письменных работах должен найти отражение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научный метод исследования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система правил и предписаний, направляющих человеческую деятельность (производственную, политическую, культурную, научную, образовательную и т.д.) к достижению поставленной цели.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Научный метод исследования  включает логику, методологию, аналитику, формы организации (процессы научного исследования и методику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методология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стратегия научных исследований, обеспечиваю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щих достижение цели, сформулированных в гипотезе предлагаемых научных результатов (генеральный путь познания), то </w:t>
      </w: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метод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это тактика, показывающая как лучше всего идти этим путем.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процессам научных исследований относят формы, средства и методы познания, совокупность которых составляет методику исследований конкрет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ной       научной области знаний, представляющих собой один из уровней специальной научной методологии.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Обобщенная практика подготовки письменных работ показывает полезность соблюдения следующей логической последовательности: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осмысление избранной темы (проблемы) для освещения в письменной работе и формирование соответствующего замысла (логика исследования);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поиск информационных и документальных источников;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систематизация материалов и выработка плана написания работы;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написание текста работы;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-обработка рукописи, оформление научно-справочного аппарата, приложений, титульного листа.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осмыслении проблемы и формировании замысла написания пись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менной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важно четко определить: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какая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решается задача; куда пред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ставляется работа (преподавателю, к защите на кафедре или Государственной аттестационной  комиссии); какой вид письменной работы готовится; делается акцент на теоретическое обоснование проблемы или обобщается практика; какой справочный или иллюстративный материал должен быть представлен.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поиске и сборе материалов, отборе документов используются, согласно поставленной цели и отведенного времени, два основных подхода: собрать максимальное количество различных источников и/или отобрать минимально необходимые источники для выполнения письменного задания (последнее приемлемо при подготовке контрольной работы и реферата).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формировании замысла параллельно отрабатывается структура работы. Поэтому целесообразно обсудить с руководителем работы два-три варианта плана. Определившись с окончательной структурой, осуществляется </w:t>
      </w: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группировка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(разрозненные данные сводятся в удобные таблицы, схемы, тезисы и т.п.) и </w:t>
      </w: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систематизация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(раскладывание в определенной последовательности по частям работы) материалов.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Рубрикация (деление) должна отвечать логически сопоставимым элементам (пунктам, параграфам, разделам, главам), отражающим содержание работы.</w:t>
      </w:r>
      <w:proofErr w:type="gramEnd"/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Написание текста рукописи (набор на электронном носителе) – сложная часть самостоятельной работы. Ни к одной из форм письменной работы не подходит путь переписывания или простой компиляции. Текст пишется самостоятельно на основе творческого (аналитического, научного) анализа собранных и отобранных материалов.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Подготовленная рукопись требует авторской доработки: критической оценки логики и содержания текста, литературной правки, проверки правиль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ности оформления и представления научно-справочного аппарата по тексту и в конце письменной работы. На завершающей стадии достигается единство стиля изложения, возможны подчеркивания, введение дополнительных рубрикаций, проверка орфографии и пунктуации.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виды письменных работ оформляются на стандартных листах бумаги А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(210х297) с одной стороны. Текст работы отпечатывается через полтора интервала. Постраничные сноски оформляются через один интервал. При этом соблюдаются следующие размеры полей: левое – 30 мм, правое –10 мм, верхнее- 15 мм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нижнее –20 мм. В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РАНХиГС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принято оформление материалов в следующем электронном формате: набор –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Word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6.0,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Word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7.0, шрифт: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Times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New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Roman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14 кегль (для сносок 10 кегль).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Абзацный отступ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должен быть одинаковым и равен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5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знакам. Расстояние между названием главы и последующим текстом, а также между заголовками главы и параграфа равняется интервалу рав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му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Нумерация страниц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начинается с оглавления, которое обозначается цифрой 2. Далее весь последующий объем письменной работы, включая список литературы и приложения, нумеруются по порядку до последней страницы. Порядковый номер печатается в правом верхнем углу.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Каждая глава, введение, заключение, список литературы, приложения начинаются с новой страницы. Это правило не относится к параграфам.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Библиографическая ссылка – совокупность библиографических сведений о цитируемом, рассматриваемом или упоминаемом в тексте документе. Правила оформления библиографических ссылок определяется ГОСТ 7.1-84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месту расположения относительно текста библиотечные ссылки подразделяются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нутритекстовые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т.е. являются неразрывной частью основного текста; </w:t>
      </w:r>
      <w:proofErr w:type="spellStart"/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затекстовые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т.е. вынесенные за текст работы;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подстрочные,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т.е. вынесенные из теста вниз страницы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работах </w:t>
      </w:r>
      <w:proofErr w:type="spellStart"/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РАНХиГС</w:t>
      </w:r>
      <w:proofErr w:type="spellEnd"/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следует использовать подстрочные ссылки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(сноски).  Подстрочные ссылки отделяются от основного текста сплошной чертой шириной около 1/3 размера страницы,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печатаются с абзацного отступа  через 1 интервал и нумеруются  арабской цифрой без скобки, на каждой странице начиная с цифры 1 (постраничная нумерация). Допускается сквозная нумерация ссылок. Знак сноски размещается вверху строки. В тексте знак сноски в виде соответствующей цифры должен стоять в конце предложения (группы предложений) или в конце цитаты, к которым ссылка относится.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Первая ссылка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работу того или иного автора должна содержать все обязательные элементы: фамилию и инициалы автора, название работы, место, год издания, страницу или объем документа в целом (издательство можно не указывать).  При ссылке на статью указывается также источник публикации.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Например: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Шаталова Н.И. Организационная культура. М., 2006. С. 16.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Сердюк В.А. Сетевые и виртуальные организации: состояние, перспективы развития // Менеджмент в России и за рубежом. 2001. № 5. С.23.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 нескольких ссылках на одну и ту же работу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полное описание дается лишь в первой ссылке, а в последующих приводится фамилия и инициалы автора, заглавие произведения и номер страницы.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Длинные заглавия сокращаются, опущенные слова заменяются многоточием.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Например: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ссылка на издание: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Бархатов А.П. Международный учет: Учебное пособие. М., 2006. С. 31.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Повторная ссылка: </w:t>
      </w: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Бархатов А.П. Международный учет. С. 45.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Или: Первая ссылка на статью: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Ларина Н.И. Воспроизводственный аспект в региональной политике // Регион. 2003. № 3. С.21.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Повторная ссылка: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Ларина Н.И. Воспроизводственный аспект в региональной политике. С.30.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Или: Первая ссылка на нормативно-правовой акт: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 основах муниципальной службы в РФ: Федеральный закон от 8 января 1998 года № 8-ФЗ // Собрание законодательства РФ.1998.№ 2.Ст.2, п.1.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Повторная ссылка: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 основах муниципальной службы в РФ: Федеральный закон  от 8 января 1998 года № 8-ФЗ. Ст.3, п. 2.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тех случаях, когда в работе упоминается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одна авторская публикация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 повторных ссылках можно указать фамилию автора с инициалами и слова: </w:t>
      </w: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Указ</w:t>
      </w:r>
      <w:proofErr w:type="gramStart"/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оч.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Например,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ссылка: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Вяткин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В.Н. Графический инструмент организационного проектирования. М., 2004. С. 45.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Повторная ссылка: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Вяткин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В.Н. Указ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оч. С.57.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записи подряд нескольких ссылок на один документ на одной странице в повторной ссылке приводят слова «Там же»  и соответствующие новые страницы. Если страницы повторной ссылки  совпадают со страницами предшествующей, то их опускают.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Например,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ссылка: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Смирнов Э.А. Теория организации. М., 2008. С.61.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Последующие ссылки на этой же странице: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 же.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 же. С.85.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случае, когда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цитирование не является прямым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 мысль автора приводится не дословно,  перед ссылкой на источник ставят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См. Смирнов Э.А. Теория организации. М., 2008. С.61.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цитирование производится не по первоисточнику,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 по работе другого автора, это оговаривается в подстрочном примечании:</w:t>
      </w: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Цит</w:t>
      </w:r>
      <w:proofErr w:type="spellEnd"/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 по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далее следует описание источника, откуда заимствована цитата.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ссылке на статьи в сборниках (книгах) и журналах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указываются фамилия, инициалы автора, название статьи и все данные, входящие в библиографическое описание самого издания.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Например,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Соболев К.А. Проблемы теорий общественных организаций // Вопросы теории общественных организаций: Сборник / Институт государства и права АН СССР. М., 2004.. С. 43.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Румянцев В.Е.,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Чернявский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С.Р. Проблемы управления на рубеже столетий // Проблемы теории и практики управления. 2007. № 1. С.12.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Ссылки на архивные документы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первый раз включают в себя: полное и сокращенное название архива, номер и название фонда, номера описи и дела,  цитируемые листы. В последующих ссылках на документы архива приводится его сокращенное название, но сохраняются все остальные данные: номер фонда, его название, если оно не повторяется, номера описи, дела,  листы.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Например,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ссылка: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Государственный архив Пермской области – ГАПО. Ф.142:  Прокурор Пермского окружного суда.  Оп. 1. Д. 56. Л.4.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Повторная ссылка: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ГАПО. Ф.657: Канцелярия Пермского губернатора. Оп.1. Д.25. Л.12.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Сокращения в библиографическом описании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отдельных слов и словосочетаний в библиографических списках приняты специальные сокращения, которые содержатся в ГОСТ 7.12-93 «Сокращения на русском языке. Общие требования и правила».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Библиографический список использованных источников и литературы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составляет одну из существенных частей курсовой работы. Помещается после заключения и имеет заголовок -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Список использованных источников и литературы.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Включенные в такой список источники должны иметь отражение в тексте курсовой работы (в подстрочных сносках). Примеры библио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гра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фического описания некоторых видов печатных изданий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приложении 7.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Существует пять основных способов построения списка литературы: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алфавитный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хронологический, тематический, по видам изданий, по характеру содержания. Рекомендуемый принцип построения библиографического списка в письменных работах </w:t>
      </w:r>
      <w:proofErr w:type="spell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РАНХиГС</w:t>
      </w:r>
      <w:proofErr w:type="spell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по видам издания. Источники располагаются в следующем порядке:</w:t>
      </w:r>
    </w:p>
    <w:p w:rsidR="00C45174" w:rsidRPr="00C45174" w:rsidRDefault="00C45174" w:rsidP="00C45174">
      <w:pPr>
        <w:numPr>
          <w:ilvl w:val="0"/>
          <w:numId w:val="1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Нормативно-правовые акты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(нижеперечисленные документы располагаются в порядке субординации, а внутри каждого из разделов - в хронологическом порядке  по датам их принятия или подписания)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Международно-правовые акты;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Конституция РФ, конституции, уставы субъектов РФ;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Декларации, Федеративный Договор;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Федеральные конституционные законы, Кодексы, федеральные законы;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Акты Президента РФ;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Ежегодные послания Президента РФ Федеральному Собранию РФ;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Акты палат Федерального Собрания РФ;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Акты Правительства РФ;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Акты федеральных органов исполнительной власти РФ;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Законы и иные нормативно-правовые акты субъектов РФ;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Акты Конституционного  Суда РФ,  Верховного Суда РФ, Высшего Арбитражного Суда РФ и других судов;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Акты представительных и исполнительных органов государственной власти субъектов РФ;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Уставы муниципальных образований;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Акты выборных органов местного самоуправления и выборных должностных лиц местного самоуправления;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   Локальные акты.</w:t>
      </w:r>
    </w:p>
    <w:p w:rsidR="00C45174" w:rsidRPr="00C45174" w:rsidRDefault="00C45174" w:rsidP="00C45174">
      <w:pPr>
        <w:numPr>
          <w:ilvl w:val="0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Архивные материалы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(помещаются в порядке субординации Архивов, а внутри одного архива – по номерам фондов).</w:t>
      </w:r>
    </w:p>
    <w:p w:rsidR="00C45174" w:rsidRPr="00C45174" w:rsidRDefault="00C45174" w:rsidP="00C45174">
      <w:pPr>
        <w:numPr>
          <w:ilvl w:val="0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Справочно-статистические материалы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(помещаются в алфавитном порядке).</w:t>
      </w:r>
    </w:p>
    <w:p w:rsidR="00C45174" w:rsidRPr="00C45174" w:rsidRDefault="00C45174" w:rsidP="00C45174">
      <w:pPr>
        <w:numPr>
          <w:ilvl w:val="0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Монографии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сборники, брошюры, статьи из сборников, выступ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ления и т.д. (помещаются в алфавитном порядке фамилий авторов и заглавий, при этом публикации одного и того же автора -  в хронологическом порядке).</w:t>
      </w:r>
    </w:p>
    <w:p w:rsidR="00C45174" w:rsidRPr="00C45174" w:rsidRDefault="00C45174" w:rsidP="00C45174">
      <w:pPr>
        <w:numPr>
          <w:ilvl w:val="1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Материалы из периодических изданий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(помещаются в хроноло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гическом порядке)</w:t>
      </w:r>
    </w:p>
    <w:p w:rsidR="00C45174" w:rsidRPr="00C45174" w:rsidRDefault="00C45174" w:rsidP="00C45174">
      <w:pPr>
        <w:numPr>
          <w:ilvl w:val="1"/>
          <w:numId w:val="2"/>
        </w:numPr>
        <w:shd w:val="clear" w:color="auto" w:fill="EDEDED"/>
        <w:spacing w:after="0" w:line="408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Литература на иностранных языках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(помещается по алфавиту).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3.1.6. Допускается формирование списка использованных источников и литературы, состоящего только из двух основных разделов: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1.   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Нормативно-правовые акты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2.   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Литература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случае вся литература из раздела 2 располагается в списке в алфавитном порядке без подразделения на виды  изданий. Если в работе исполь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зованы архивные материалы, то их выделение в специальный раздел обязательно.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создание раздела 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-  </w:t>
      </w:r>
      <w:proofErr w:type="spellStart"/>
      <w:proofErr w:type="gramStart"/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Интернет-источники</w:t>
      </w:r>
      <w:proofErr w:type="spellEnd"/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Он помещается в конце списка и формируется в алфавитном порядке. Образцы написания списка использованных источников и литературы </w:t>
      </w:r>
      <w:proofErr w:type="gramStart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приложении 5,6.</w:t>
      </w:r>
    </w:p>
    <w:p w:rsidR="00C45174" w:rsidRPr="00C45174" w:rsidRDefault="00C45174" w:rsidP="00C45174">
      <w:pPr>
        <w:pBdr>
          <w:bottom w:val="single" w:sz="6" w:space="4" w:color="DDDDDD"/>
        </w:pBdr>
        <w:shd w:val="clear" w:color="auto" w:fill="EDEDED"/>
        <w:spacing w:after="0" w:line="286" w:lineRule="atLeast"/>
        <w:outlineLvl w:val="0"/>
        <w:rPr>
          <w:rFonts w:ascii="Arial" w:eastAsia="Times New Roman" w:hAnsi="Arial" w:cs="Arial"/>
          <w:color w:val="0D4C89"/>
          <w:kern w:val="36"/>
          <w:sz w:val="34"/>
          <w:szCs w:val="34"/>
          <w:lang w:eastAsia="ru-RU"/>
        </w:rPr>
      </w:pPr>
      <w:r w:rsidRPr="00C45174">
        <w:rPr>
          <w:rFonts w:ascii="Arial" w:eastAsia="Times New Roman" w:hAnsi="Arial" w:cs="Arial"/>
          <w:b/>
          <w:bCs/>
          <w:i/>
          <w:iCs/>
          <w:color w:val="0D4C89"/>
          <w:kern w:val="36"/>
          <w:sz w:val="24"/>
          <w:lang w:eastAsia="ru-RU"/>
        </w:rPr>
        <w:t>В Приложении </w:t>
      </w:r>
      <w:r w:rsidRPr="00C45174">
        <w:rPr>
          <w:rFonts w:ascii="Arial" w:eastAsia="Times New Roman" w:hAnsi="Arial" w:cs="Arial"/>
          <w:color w:val="0D4C89"/>
          <w:kern w:val="36"/>
          <w:sz w:val="24"/>
          <w:szCs w:val="24"/>
          <w:lang w:eastAsia="ru-RU"/>
        </w:rPr>
        <w:t>к письменной работе могут  помещаться вспомогательные материалы: таблицы, текстовые документы, схемы, диаграммы  иллюстративный материал  и т.п.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Таблица.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Цифровой материал, когда его много или когда имеется необходимость в сопоставлении и выводе определенных закономерностей, оформляется в виде таблиц. Таблица представляет собой такой способ подачи информации, при котором цифровой или текстовый материал группируется в колонки, отделенные одна от другой вертикальными и горизонтальными линейками. Таблицы, если их несколько,  нумеруются арабскими цифрами в пределах всего текста, т.е. используется сквозная нумерация по всей работе, над правым верхним углом таблицы помещается надпись «Таблица …» с указанием порядкового номера без знака № перед цифрой и точки после нее (Например –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Таблица 5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Если в тексте только одна таблица, то номер ей не присваивается и слово «Таблица» не пишется. Таблицы снабжают тематическими заголовками, которые располагаются над таблицей посередине страницы и пишутся с заглавной буквы без точки на конце.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Таблица 5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Изменение численности городского населения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1755"/>
        <w:gridCol w:w="1905"/>
        <w:gridCol w:w="1830"/>
        <w:gridCol w:w="1980"/>
      </w:tblGrid>
      <w:tr w:rsidR="00C45174" w:rsidRPr="00C45174" w:rsidTr="00C45174"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45174" w:rsidRPr="00C45174" w:rsidRDefault="00C45174" w:rsidP="00C45174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517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45174" w:rsidRPr="00C45174" w:rsidRDefault="00C45174" w:rsidP="00C45174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517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Численность всего населения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45174" w:rsidRPr="00C45174" w:rsidRDefault="00C45174" w:rsidP="00C45174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517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45174" w:rsidRPr="00C45174" w:rsidTr="00C4517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45174" w:rsidRPr="00C45174" w:rsidRDefault="00C45174" w:rsidP="00C45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vAlign w:val="center"/>
            <w:hideMark/>
          </w:tcPr>
          <w:p w:rsidR="00C45174" w:rsidRPr="00C45174" w:rsidRDefault="00C45174" w:rsidP="00C45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45174" w:rsidRPr="00C45174" w:rsidRDefault="00C45174" w:rsidP="00C45174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517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45174" w:rsidRPr="00C45174" w:rsidRDefault="00C45174" w:rsidP="00C45174">
            <w:pPr>
              <w:spacing w:after="0" w:line="312" w:lineRule="atLeast"/>
              <w:ind w:firstLine="225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4517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</w:tr>
      <w:tr w:rsidR="00C45174" w:rsidRPr="00C45174" w:rsidTr="00C45174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45174" w:rsidRPr="00C45174" w:rsidRDefault="00C45174" w:rsidP="00C45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45174" w:rsidRPr="00C45174" w:rsidRDefault="00C45174" w:rsidP="00C45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DED"/>
            <w:hideMark/>
          </w:tcPr>
          <w:p w:rsidR="00C45174" w:rsidRPr="00C45174" w:rsidRDefault="00C45174" w:rsidP="00C451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Таблицу с большим количеством строк допускается переносить на другую страницу. При переносе части таблицы на другой лист  пишут «Продолжение таблицы 5» над правым верхним углом.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Иллюстрации. 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видами иллюстрированного материала являются: схема, график, диаграмма, чертеж, технический рисунок, фото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графия. Иллюстрация в письменной работе нумеруется в пределах всего текста, т.е. используется сквозная нумерация по всей работе. Если иллюстрация в работе единственная, то она не нумеруется. Иллюстрация снабжается подрисуночной подписью, состоящей из следующих основных элементов: сокращенное слово «Рис»; порядковый номер иллюстрации без знака № арабскими цифрами; название иллюстрации с указанием ее вида (схема, график, диаграмма).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Например: </w:t>
      </w:r>
      <w:r w:rsidRPr="00C451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Рис.3. Схема основных институтов конституционного права</w:t>
      </w:r>
    </w:p>
    <w:p w:rsidR="00C45174" w:rsidRPr="00C45174" w:rsidRDefault="00C45174" w:rsidP="00C45174">
      <w:pPr>
        <w:shd w:val="clear" w:color="auto" w:fill="EDEDED"/>
        <w:spacing w:after="0" w:line="312" w:lineRule="atLeast"/>
        <w:ind w:firstLine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Рекомендуемый объем письменных работ: контрольная работа  15-18 страниц (либо реферат 10 страниц), курсовая работа 25-30 страниц, выпускная квалификационная работа 45-70 страниц машинописного текста без учета списка использованных источников и литературы, а также приложений, количество которых не ограничивается. Таковы общие положения подготов</w:t>
      </w:r>
      <w:r w:rsidRPr="00C451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ки и оформления письменных работ. Но существуют и особенности подготовки каждого из этих видов.</w:t>
      </w:r>
    </w:p>
    <w:p w:rsidR="00BB41DD" w:rsidRDefault="00BB41DD" w:rsidP="00C45174">
      <w:pPr>
        <w:rPr>
          <w:lang w:val="en-US"/>
        </w:rPr>
      </w:pPr>
    </w:p>
    <w:p w:rsidR="00C45174" w:rsidRDefault="00C45174" w:rsidP="00C45174">
      <w:pPr>
        <w:rPr>
          <w:lang w:val="en-US"/>
        </w:rPr>
      </w:pP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</w:rPr>
        <w:t>Курсовая работа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</w:rPr>
        <w:t>Курсовая работа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– это содержательное, самостоятельное выполненное студентом  поисковое исследование, являющееся обязательной составной частью учебного плана каждого года обучения.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</w:rPr>
        <w:t>Целью подготовки курсовой работы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является оценка уровня овладения студентом теоретико-методологическими основами по соответствующей учебной дисциплине, выявление степени умения излагать концептуальное видение проблемы и её  практическое решение. Выполнение курсовых работ является  подготовкой к решению более сложной учебной задачи – написание выпускной квалификационной (выпускной квалификационной) работы.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</w:rPr>
        <w:t>Задачи</w:t>
      </w:r>
      <w:r>
        <w:rPr>
          <w:rFonts w:ascii="Arial" w:hAnsi="Arial" w:cs="Arial"/>
          <w:color w:val="333333"/>
        </w:rPr>
        <w:t>, стоящие непосредственно перед студентом при подготовке курсовой работы, включают: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- приобретение навыков работы с научной литературой, с нормативно-правовыми материалами, со справочными и другими источниками информации  по теме исследования;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-  уточнение основных понятий и категорий, определение объекта и предмета исследования;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-  овладение методами исследовательской и аналитической деятельности, обобщение и обработка собранной информац</w:t>
      </w:r>
      <w:proofErr w:type="gramStart"/>
      <w:r>
        <w:rPr>
          <w:rFonts w:ascii="Arial" w:hAnsi="Arial" w:cs="Arial"/>
          <w:color w:val="333333"/>
        </w:rPr>
        <w:t>ии и ее</w:t>
      </w:r>
      <w:proofErr w:type="gramEnd"/>
      <w:r>
        <w:rPr>
          <w:rFonts w:ascii="Arial" w:hAnsi="Arial" w:cs="Arial"/>
          <w:color w:val="333333"/>
        </w:rPr>
        <w:t xml:space="preserve"> четкое, логичное, последовательное изложение;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- расширение объема знаний по учебному курсу и специальности в целом, за счет активизации самостоятельной работы и творческого мышления.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Тема курсовой работы выбирается студентом самостоятельно, исходя из своих интересов и предпочтений, из числа тем предложенных в программах по учебной дисциплине в соответствии с учебным планом. На выпускном курсе предпочтительнее тему курсовой сопоставлять с темой выпускной работы.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Выбрав тему, следует осуществить первоначальное ознакомление с литературой, после этого тема может быть конкретизирована или изменена, затем определяется план работы: введение, заключение и 2-3 главы. Главы могут содержать параграфы (не менее двух, один параграф не выделяется). Структура курсовой работы должна способствовать раскрытию избранной темы и ее основных элементов.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Для обеспечения  более четкого  и организованного процесса  написания курсовой работы  рекомендуется составить  примерный график ее выполнения. В графике указываются примерные временные рамки основных этапов выполнения работы. Среди основных этапов выполнения курсовой работы следует выделить: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1. Подбор  и изучение научной, учебной литературы, нормативно-правовых материалов по теме, информационных и методических материалов. При работе с литературой необходимо делать выписки в форме цитат, фактических и цифровых материалов, оценок, точек зрения, понятий – всего, что может послужить для более полного раскрытия темы. Выписки обязательно сопровождать указанием источника (автор, название источника, место издания, год, страница)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2. Сбор данных  опыта работы конкретных  государственных или муниципальных органов, социологических исследований, эмпирических данных и других видов информации.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3.  Обработка собранной информации, статистическая группировка по количественным и качественным признакам, составление таблиц, схем, графиков и т.п.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4.  Написание курсовой работы, формулирование выводов, подготовка приложений, печатание.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5.  Передача курсовой работы на кафедру для рецензирования, оценки.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По своей структуре  курсовая работа должна быть составлена в соответствии с требованиями государственного стандарта. В состав курсовой работы входят: титульный лист  (</w:t>
      </w:r>
      <w:proofErr w:type="gramStart"/>
      <w:r>
        <w:rPr>
          <w:rFonts w:ascii="Arial" w:hAnsi="Arial" w:cs="Arial"/>
          <w:color w:val="333333"/>
        </w:rPr>
        <w:t>см</w:t>
      </w:r>
      <w:proofErr w:type="gramEnd"/>
      <w:r>
        <w:rPr>
          <w:rFonts w:ascii="Arial" w:hAnsi="Arial" w:cs="Arial"/>
          <w:color w:val="333333"/>
        </w:rPr>
        <w:t>. приложение 2), оглавление, введение, основная часть, состоящая из глав и параграфов, заключение, список использованных источников и литературы, приложения.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5"/>
          <w:rFonts w:ascii="Arial" w:hAnsi="Arial" w:cs="Arial"/>
          <w:b/>
          <w:bCs/>
          <w:color w:val="333333"/>
        </w:rPr>
        <w:t>Оглавление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</w:rPr>
        <w:t> </w:t>
      </w:r>
      <w:r>
        <w:rPr>
          <w:rFonts w:ascii="Arial" w:hAnsi="Arial" w:cs="Arial"/>
          <w:color w:val="333333"/>
        </w:rPr>
        <w:t>помещается вслед за титульным листом под номером 2 и оформляется  по образцу, представленном в приложении 4.</w:t>
      </w:r>
      <w:proofErr w:type="gramEnd"/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</w:rPr>
        <w:t>Введение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должно включать обоснование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актуальности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темы курсовой работы; определена ее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цель</w:t>
      </w:r>
      <w:r>
        <w:rPr>
          <w:rFonts w:ascii="Arial" w:hAnsi="Arial" w:cs="Arial"/>
          <w:color w:val="333333"/>
        </w:rPr>
        <w:t>; перечень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задач</w:t>
      </w:r>
      <w:r>
        <w:rPr>
          <w:rFonts w:ascii="Arial" w:hAnsi="Arial" w:cs="Arial"/>
          <w:color w:val="333333"/>
        </w:rPr>
        <w:t>, которые необходимо решить для реализации  цели; указание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объекта и предмета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исследования в рамках курсовой работы; краткую характеристику наиболее интересных и полезных для написания работы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источников и литературы</w:t>
      </w:r>
      <w:r>
        <w:rPr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структуру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построения работы. Приблизительный объем введения 2-4 страницы.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</w:rPr>
        <w:t>Основная часть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содержит последовательное и обоснованное изложение материалов раскрывающие цели и </w:t>
      </w:r>
      <w:proofErr w:type="gramStart"/>
      <w:r>
        <w:rPr>
          <w:rFonts w:ascii="Arial" w:hAnsi="Arial" w:cs="Arial"/>
          <w:color w:val="333333"/>
        </w:rPr>
        <w:t>задачи</w:t>
      </w:r>
      <w:proofErr w:type="gramEnd"/>
      <w:r>
        <w:rPr>
          <w:rFonts w:ascii="Arial" w:hAnsi="Arial" w:cs="Arial"/>
          <w:color w:val="333333"/>
        </w:rPr>
        <w:t xml:space="preserve">  поставленные во введении. Состоит из глав и параграфов, при этом параграфы </w:t>
      </w:r>
      <w:proofErr w:type="gramStart"/>
      <w:r>
        <w:rPr>
          <w:rFonts w:ascii="Arial" w:hAnsi="Arial" w:cs="Arial"/>
          <w:color w:val="333333"/>
        </w:rPr>
        <w:t>выделяются</w:t>
      </w:r>
      <w:proofErr w:type="gramEnd"/>
      <w:r>
        <w:rPr>
          <w:rFonts w:ascii="Arial" w:hAnsi="Arial" w:cs="Arial"/>
          <w:color w:val="333333"/>
        </w:rPr>
        <w:t xml:space="preserve"> если их два и более, один параграф не выделяется. Главы должны заканчиваться краткими выво</w:t>
      </w:r>
      <w:r>
        <w:rPr>
          <w:rFonts w:ascii="Arial" w:hAnsi="Arial" w:cs="Arial"/>
          <w:color w:val="333333"/>
        </w:rPr>
        <w:softHyphen/>
        <w:t>дами по рассматриваемой проблеме. Используемые в работе понятия, цитаты, материалы, статистические данные должны иметь ссылку на источник.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Примерный объем основной части 18-20 страниц.  Содержание работы должно соответствовать и раскрывать название темы курсовой работы.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333333"/>
        </w:rPr>
        <w:t>Заключение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– самостоятельная часть курсовой работы. </w:t>
      </w:r>
      <w:proofErr w:type="gramStart"/>
      <w:r>
        <w:rPr>
          <w:rFonts w:ascii="Arial" w:hAnsi="Arial" w:cs="Arial"/>
          <w:color w:val="333333"/>
        </w:rPr>
        <w:t>Заключение не должно содержать пересказ содержания, новых фактов, цифр и  выводов, отличных от изложенных в основной части работы.</w:t>
      </w:r>
      <w:proofErr w:type="gramEnd"/>
      <w:r>
        <w:rPr>
          <w:rFonts w:ascii="Arial" w:hAnsi="Arial" w:cs="Arial"/>
          <w:color w:val="333333"/>
        </w:rPr>
        <w:t xml:space="preserve"> Здесь подводятся итоги  теоретической и практической разработки темы, отражается решение задач, поставленных во введении, предлагаются обобщения и выводы по исследуемой теме, формулируются предложения и рекомендации.</w:t>
      </w:r>
    </w:p>
    <w:p w:rsidR="00C45174" w:rsidRDefault="00C45174" w:rsidP="00C45174">
      <w:pPr>
        <w:pStyle w:val="a3"/>
        <w:shd w:val="clear" w:color="auto" w:fill="EDEDED"/>
        <w:spacing w:before="0" w:beforeAutospacing="0" w:after="0" w:afterAutospacing="0" w:line="312" w:lineRule="atLeast"/>
        <w:ind w:firstLine="225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Примерный объем заключения 2-3 страницы. После заключения указывается дата окончания работы, и ставиться подпись исполнителя.</w:t>
      </w:r>
    </w:p>
    <w:p w:rsidR="00C45174" w:rsidRDefault="00C45174" w:rsidP="00C45174">
      <w:pPr>
        <w:pStyle w:val="6"/>
        <w:shd w:val="clear" w:color="auto" w:fill="EDEDED"/>
        <w:spacing w:before="0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24"/>
          <w:szCs w:val="24"/>
        </w:rPr>
        <w:t>Общий объем курсовой работы составляет 25-35 страниц. Сроки написания  курсовой работы определяются конкретным учебным планом.</w:t>
      </w:r>
    </w:p>
    <w:p w:rsidR="00C45174" w:rsidRPr="00C45174" w:rsidRDefault="00C45174" w:rsidP="00C45174"/>
    <w:sectPr w:rsidR="00C45174" w:rsidRPr="00C45174" w:rsidSect="00BB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DEE"/>
    <w:multiLevelType w:val="multilevel"/>
    <w:tmpl w:val="4614C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85897"/>
    <w:multiLevelType w:val="multilevel"/>
    <w:tmpl w:val="D598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3E"/>
    <w:rsid w:val="001566BB"/>
    <w:rsid w:val="00496E3E"/>
    <w:rsid w:val="00BB41DD"/>
    <w:rsid w:val="00C4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DD"/>
  </w:style>
  <w:style w:type="paragraph" w:styleId="1">
    <w:name w:val="heading 1"/>
    <w:basedOn w:val="a"/>
    <w:link w:val="10"/>
    <w:uiPriority w:val="9"/>
    <w:qFormat/>
    <w:rsid w:val="00496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1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E3E"/>
  </w:style>
  <w:style w:type="character" w:styleId="a4">
    <w:name w:val="Strong"/>
    <w:basedOn w:val="a0"/>
    <w:uiPriority w:val="22"/>
    <w:qFormat/>
    <w:rsid w:val="00496E3E"/>
    <w:rPr>
      <w:b/>
      <w:bCs/>
    </w:rPr>
  </w:style>
  <w:style w:type="character" w:styleId="a5">
    <w:name w:val="Emphasis"/>
    <w:basedOn w:val="a0"/>
    <w:uiPriority w:val="20"/>
    <w:qFormat/>
    <w:rsid w:val="00C4517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4517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Чистякова</dc:creator>
  <cp:keywords/>
  <dc:description/>
  <cp:lastModifiedBy>Дарья Чистякова</cp:lastModifiedBy>
  <cp:revision>2</cp:revision>
  <dcterms:created xsi:type="dcterms:W3CDTF">2016-02-03T08:04:00Z</dcterms:created>
  <dcterms:modified xsi:type="dcterms:W3CDTF">2016-02-03T08:04:00Z</dcterms:modified>
</cp:coreProperties>
</file>